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F27833">
        <w:rPr>
          <w:rFonts w:ascii="宋体" w:hAnsi="宋体" w:hint="eastAsia"/>
          <w:color w:val="000000"/>
          <w:szCs w:val="21"/>
        </w:rPr>
        <w:t>10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F27833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9C4342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9C4342" w:rsidRPr="009C4342">
        <w:rPr>
          <w:rFonts w:ascii="宋体" w:hAnsi="宋体" w:hint="eastAsia"/>
          <w:color w:val="000000"/>
          <w:sz w:val="28"/>
          <w:szCs w:val="28"/>
        </w:rPr>
        <w:t>11,139,972,004.70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27833">
        <w:rPr>
          <w:rFonts w:ascii="宋体" w:hAnsi="宋体" w:hint="eastAsia"/>
          <w:color w:val="000000"/>
          <w:sz w:val="28"/>
          <w:szCs w:val="28"/>
        </w:rPr>
        <w:t>10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27833">
        <w:rPr>
          <w:rFonts w:ascii="宋体" w:hAnsi="宋体" w:hint="eastAsia"/>
          <w:color w:val="000000"/>
          <w:sz w:val="28"/>
          <w:szCs w:val="28"/>
        </w:rPr>
        <w:t>10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824863">
        <w:rPr>
          <w:rFonts w:ascii="宋体" w:hAnsi="宋体" w:hint="eastAsia"/>
          <w:color w:val="000000"/>
          <w:sz w:val="28"/>
          <w:szCs w:val="28"/>
        </w:rPr>
        <w:t>3</w:t>
      </w:r>
      <w:r w:rsidR="00F27833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0047F6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8F77C2" wp14:editId="3B9CBC7E">
            <wp:extent cx="3724275" cy="1504950"/>
            <wp:effectExtent l="1905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0047F6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F89D37" wp14:editId="69153DC3">
            <wp:extent cx="3781425" cy="185737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AF6918" w:rsidRDefault="000047F6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311B341F" wp14:editId="77706059">
            <wp:extent cx="3495675" cy="2124075"/>
            <wp:effectExtent l="0" t="0" r="9525" b="95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C5DB8" w:rsidRDefault="000047F6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3EB9AC5C" wp14:editId="42CC796B">
            <wp:extent cx="5274310" cy="997479"/>
            <wp:effectExtent l="0" t="0" r="21590" b="1270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5DB8" w:rsidRDefault="007C5DB8" w:rsidP="000047F6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资产的行业占比构成及当月增减变化情况</w:t>
      </w:r>
    </w:p>
    <w:p w:rsidR="007C5DB8" w:rsidRDefault="007C5DB8" w:rsidP="00AF6918">
      <w:pPr>
        <w:ind w:right="560"/>
        <w:jc w:val="center"/>
        <w:rPr>
          <w:noProof/>
        </w:rPr>
      </w:pPr>
    </w:p>
    <w:p w:rsidR="007C5DB8" w:rsidRDefault="000047F6" w:rsidP="000047F6">
      <w:pPr>
        <w:spacing w:line="480" w:lineRule="exact"/>
        <w:ind w:firstLineChars="147" w:firstLine="309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C9ED7A" wp14:editId="5AA82282">
            <wp:simplePos x="0" y="0"/>
            <wp:positionH relativeFrom="column">
              <wp:posOffset>153670</wp:posOffset>
            </wp:positionH>
            <wp:positionV relativeFrom="paragraph">
              <wp:posOffset>55245</wp:posOffset>
            </wp:positionV>
            <wp:extent cx="5274310" cy="1030605"/>
            <wp:effectExtent l="0" t="0" r="21590" b="17145"/>
            <wp:wrapNone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7F6" w:rsidRDefault="000047F6" w:rsidP="003C76AC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</w:p>
    <w:p w:rsidR="000047F6" w:rsidRDefault="000047F6" w:rsidP="003C76AC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</w:p>
    <w:p w:rsidR="000047F6" w:rsidRDefault="000047F6" w:rsidP="003C76AC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824863">
        <w:rPr>
          <w:rFonts w:ascii="宋体" w:hAnsi="宋体" w:hint="eastAsia"/>
          <w:color w:val="000000"/>
          <w:sz w:val="28"/>
          <w:szCs w:val="28"/>
        </w:rPr>
        <w:t>1</w:t>
      </w:r>
      <w:r w:rsidR="00F27833">
        <w:rPr>
          <w:rFonts w:ascii="宋体" w:hAnsi="宋体" w:hint="eastAsia"/>
          <w:color w:val="000000"/>
          <w:sz w:val="28"/>
          <w:szCs w:val="28"/>
        </w:rPr>
        <w:t>1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F27833">
        <w:rPr>
          <w:rFonts w:ascii="宋体" w:hAnsi="宋体" w:hint="eastAsia"/>
          <w:color w:val="000000"/>
          <w:sz w:val="28"/>
          <w:szCs w:val="28"/>
        </w:rPr>
        <w:t>5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511FEA" w:rsidP="003400F0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EA" w:rsidRDefault="00511FEA" w:rsidP="00AF6918">
      <w:r>
        <w:separator/>
      </w:r>
    </w:p>
  </w:endnote>
  <w:endnote w:type="continuationSeparator" w:id="0">
    <w:p w:rsidR="00511FEA" w:rsidRDefault="00511FEA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EA" w:rsidRDefault="00511FEA" w:rsidP="00AF6918">
      <w:r>
        <w:separator/>
      </w:r>
    </w:p>
  </w:footnote>
  <w:footnote w:type="continuationSeparator" w:id="0">
    <w:p w:rsidR="00511FEA" w:rsidRDefault="00511FEA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0001CD"/>
    <w:rsid w:val="000047F6"/>
    <w:rsid w:val="000309E1"/>
    <w:rsid w:val="000561BE"/>
    <w:rsid w:val="00086955"/>
    <w:rsid w:val="000A1DCA"/>
    <w:rsid w:val="0010350F"/>
    <w:rsid w:val="00110CC8"/>
    <w:rsid w:val="00125631"/>
    <w:rsid w:val="00153C80"/>
    <w:rsid w:val="001E03E2"/>
    <w:rsid w:val="00235C20"/>
    <w:rsid w:val="002437DC"/>
    <w:rsid w:val="00280AE8"/>
    <w:rsid w:val="002A4AAC"/>
    <w:rsid w:val="00321E51"/>
    <w:rsid w:val="00324B58"/>
    <w:rsid w:val="00326A45"/>
    <w:rsid w:val="003319E4"/>
    <w:rsid w:val="003400F0"/>
    <w:rsid w:val="00342BBD"/>
    <w:rsid w:val="0036582A"/>
    <w:rsid w:val="003B56CA"/>
    <w:rsid w:val="003C164F"/>
    <w:rsid w:val="003C76AC"/>
    <w:rsid w:val="003F22E5"/>
    <w:rsid w:val="0041724D"/>
    <w:rsid w:val="00461C63"/>
    <w:rsid w:val="00463183"/>
    <w:rsid w:val="004717C1"/>
    <w:rsid w:val="004C59E0"/>
    <w:rsid w:val="00511FEA"/>
    <w:rsid w:val="00530E0B"/>
    <w:rsid w:val="00530F6C"/>
    <w:rsid w:val="00540F26"/>
    <w:rsid w:val="00543FA7"/>
    <w:rsid w:val="00560F51"/>
    <w:rsid w:val="00576535"/>
    <w:rsid w:val="005B461D"/>
    <w:rsid w:val="005D20DD"/>
    <w:rsid w:val="005E6258"/>
    <w:rsid w:val="006042C4"/>
    <w:rsid w:val="00644898"/>
    <w:rsid w:val="00661DEB"/>
    <w:rsid w:val="00667191"/>
    <w:rsid w:val="0068143B"/>
    <w:rsid w:val="00686F73"/>
    <w:rsid w:val="00691AE4"/>
    <w:rsid w:val="006C5134"/>
    <w:rsid w:val="006C7A59"/>
    <w:rsid w:val="006D605B"/>
    <w:rsid w:val="006E5D2E"/>
    <w:rsid w:val="00704161"/>
    <w:rsid w:val="00705F7C"/>
    <w:rsid w:val="007279A8"/>
    <w:rsid w:val="00732E58"/>
    <w:rsid w:val="00777952"/>
    <w:rsid w:val="00784262"/>
    <w:rsid w:val="00785F72"/>
    <w:rsid w:val="007B760D"/>
    <w:rsid w:val="007C5DB8"/>
    <w:rsid w:val="007D225C"/>
    <w:rsid w:val="008043F7"/>
    <w:rsid w:val="00824863"/>
    <w:rsid w:val="00847CEF"/>
    <w:rsid w:val="00854701"/>
    <w:rsid w:val="00864CE6"/>
    <w:rsid w:val="00870F7F"/>
    <w:rsid w:val="008A2EEB"/>
    <w:rsid w:val="008A7AF2"/>
    <w:rsid w:val="008B094A"/>
    <w:rsid w:val="008C057C"/>
    <w:rsid w:val="008C4F64"/>
    <w:rsid w:val="00921CBE"/>
    <w:rsid w:val="00930F33"/>
    <w:rsid w:val="00955F7C"/>
    <w:rsid w:val="00957583"/>
    <w:rsid w:val="009939CF"/>
    <w:rsid w:val="009C2126"/>
    <w:rsid w:val="009C4342"/>
    <w:rsid w:val="009E108C"/>
    <w:rsid w:val="009E4980"/>
    <w:rsid w:val="00A02E04"/>
    <w:rsid w:val="00A129D4"/>
    <w:rsid w:val="00A23987"/>
    <w:rsid w:val="00A3170F"/>
    <w:rsid w:val="00A37DAE"/>
    <w:rsid w:val="00A42A31"/>
    <w:rsid w:val="00A64B94"/>
    <w:rsid w:val="00A66F45"/>
    <w:rsid w:val="00A80FBA"/>
    <w:rsid w:val="00AB28C7"/>
    <w:rsid w:val="00AD1ED6"/>
    <w:rsid w:val="00AF6918"/>
    <w:rsid w:val="00B0206D"/>
    <w:rsid w:val="00B800E0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B229D"/>
    <w:rsid w:val="00CE3A47"/>
    <w:rsid w:val="00D646E5"/>
    <w:rsid w:val="00D729CC"/>
    <w:rsid w:val="00D82D22"/>
    <w:rsid w:val="00DB55DB"/>
    <w:rsid w:val="00DF673A"/>
    <w:rsid w:val="00E041E8"/>
    <w:rsid w:val="00E2754E"/>
    <w:rsid w:val="00E600CF"/>
    <w:rsid w:val="00E97F48"/>
    <w:rsid w:val="00EA002C"/>
    <w:rsid w:val="00EB4960"/>
    <w:rsid w:val="00EE431E"/>
    <w:rsid w:val="00F050B0"/>
    <w:rsid w:val="00F27833"/>
    <w:rsid w:val="00F31A25"/>
    <w:rsid w:val="00F634E0"/>
    <w:rsid w:val="00F8202D"/>
    <w:rsid w:val="00F97CBF"/>
    <w:rsid w:val="00FB336D"/>
    <w:rsid w:val="00FC08F2"/>
    <w:rsid w:val="00FD5943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760805794416365E-2"/>
          <c:y val="6.2499750822286454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'2018年10月'!$A$73:$A$75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'2018年10月'!$B$73:$B$75</c:f>
              <c:numCache>
                <c:formatCode>0.00%</c:formatCode>
                <c:ptCount val="3"/>
                <c:pt idx="0">
                  <c:v>0.10074274879786474</c:v>
                </c:pt>
                <c:pt idx="1">
                  <c:v>9.8471333712836326E-2</c:v>
                </c:pt>
                <c:pt idx="2">
                  <c:v>0.80078591748929895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5514820201614917E-2"/>
          <c:w val="0.89150677324024663"/>
          <c:h val="0.88372622652937616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'2018年10月'!$A$80:$A$81</c:f>
              <c:strCache>
                <c:ptCount val="2"/>
                <c:pt idx="0">
                  <c:v>AA-</c:v>
                </c:pt>
                <c:pt idx="1">
                  <c:v>AAA</c:v>
                </c:pt>
              </c:strCache>
            </c:strRef>
          </c:cat>
          <c:val>
            <c:numRef>
              <c:f>'2018年10月'!$B$80:$B$81</c:f>
              <c:numCache>
                <c:formatCode>0.00%</c:formatCode>
                <c:ptCount val="2"/>
                <c:pt idx="0">
                  <c:v>6.9929092444154572E-2</c:v>
                </c:pt>
                <c:pt idx="1">
                  <c:v>0.93007090755584543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51182424615059"/>
          <c:y val="0.15578048198520641"/>
          <c:w val="0.13711682765095168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'2018年10月'!$A$86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'2018年10月'!$B$86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139454404082677E-2"/>
          <c:y val="5.3511003654989238E-2"/>
          <c:w val="0.86544946137643786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'2018年10月'!$B$100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'2018年10月'!$A$101:$A$103</c:f>
              <c:strCache>
                <c:ptCount val="3"/>
                <c:pt idx="0">
                  <c:v>水利、环境和公共设施管理业</c:v>
                </c:pt>
                <c:pt idx="1">
                  <c:v>建筑业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'2018年10月'!$B$101:$B$103</c:f>
              <c:numCache>
                <c:formatCode>0.00%</c:formatCode>
                <c:ptCount val="3"/>
                <c:pt idx="0">
                  <c:v>0</c:v>
                </c:pt>
                <c:pt idx="1">
                  <c:v>6.2159193283692953E-2</c:v>
                </c:pt>
                <c:pt idx="2">
                  <c:v>0.9378408067163071</c:v>
                </c:pt>
              </c:numCache>
            </c:numRef>
          </c:val>
        </c:ser>
        <c:ser>
          <c:idx val="1"/>
          <c:order val="1"/>
          <c:tx>
            <c:strRef>
              <c:f>'2018年10月'!$C$100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'2018年10月'!$A$101:$A$103</c:f>
              <c:strCache>
                <c:ptCount val="3"/>
                <c:pt idx="0">
                  <c:v>水利、环境和公共设施管理业</c:v>
                </c:pt>
                <c:pt idx="1">
                  <c:v>建筑业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'2018年10月'!$C$101:$C$103</c:f>
              <c:numCache>
                <c:formatCode>0.00%</c:formatCode>
                <c:ptCount val="3"/>
                <c:pt idx="0">
                  <c:v>0.18903377396496937</c:v>
                </c:pt>
                <c:pt idx="1">
                  <c:v>5.0409006390658498E-2</c:v>
                </c:pt>
                <c:pt idx="2">
                  <c:v>0.76055721964437217</c:v>
                </c:pt>
              </c:numCache>
            </c:numRef>
          </c:val>
        </c:ser>
        <c:ser>
          <c:idx val="2"/>
          <c:order val="2"/>
          <c:tx>
            <c:strRef>
              <c:f>'2018年10月'!$D$100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'2018年10月'!$A$101:$A$103</c:f>
              <c:strCache>
                <c:ptCount val="3"/>
                <c:pt idx="0">
                  <c:v>水利、环境和公共设施管理业</c:v>
                </c:pt>
                <c:pt idx="1">
                  <c:v>建筑业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'2018年10月'!$D$101:$D$103</c:f>
              <c:numCache>
                <c:formatCode>0.00%</c:formatCode>
                <c:ptCount val="3"/>
                <c:pt idx="0">
                  <c:v>-0.18903377396496937</c:v>
                </c:pt>
                <c:pt idx="1">
                  <c:v>1.1750186893034455E-2</c:v>
                </c:pt>
                <c:pt idx="2">
                  <c:v>0.17728358707193492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331840"/>
        <c:axId val="55337728"/>
      </c:barChart>
      <c:catAx>
        <c:axId val="55331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55337728"/>
        <c:crosses val="autoZero"/>
        <c:auto val="1"/>
        <c:lblAlgn val="ctr"/>
        <c:lblOffset val="100"/>
        <c:noMultiLvlLbl val="0"/>
      </c:catAx>
      <c:valAx>
        <c:axId val="55337728"/>
        <c:scaling>
          <c:orientation val="minMax"/>
          <c:max val="1"/>
          <c:min val="-0.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55331840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040298316368994E-2"/>
          <c:y val="9.5238095238095233E-2"/>
          <c:w val="0.8556700915434351"/>
          <c:h val="0.687864471486518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'2018年10月'!$B$110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'2018年10月'!$A$111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'2018年10月'!$B$111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'2018年10月'!$C$110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'2018年10月'!$A$111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'2018年10月'!$C$111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'2018年10月'!$D$110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'2018年10月'!$A$111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'2018年10月'!$D$111:$D$112</c:f>
              <c:numCache>
                <c:formatCode>General</c:formatCode>
                <c:ptCount val="2"/>
                <c:pt idx="0" formatCode="0.0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351168"/>
        <c:axId val="55352704"/>
      </c:barChart>
      <c:catAx>
        <c:axId val="55351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5352704"/>
        <c:crosses val="autoZero"/>
        <c:auto val="1"/>
        <c:lblAlgn val="ctr"/>
        <c:lblOffset val="100"/>
        <c:noMultiLvlLbl val="0"/>
      </c:catAx>
      <c:valAx>
        <c:axId val="5535270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55351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05521905915607"/>
          <c:y val="0.1266284896206156"/>
          <c:w val="0.12612692644188706"/>
          <c:h val="0.4696860619695265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2018-11-02T08:38:00Z</dcterms:created>
  <dcterms:modified xsi:type="dcterms:W3CDTF">2018-11-02T08:38:00Z</dcterms:modified>
</cp:coreProperties>
</file>